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C351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E155A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" w:name="_GoBack"/>
      <w:bookmarkEnd w:id="4"/>
    </w:p>
    <w:p w14:paraId="27C7CB68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pacing w:line="55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OLE_LINK4"/>
      <w:r>
        <w:rPr>
          <w:rFonts w:hint="default" w:ascii="Times New Roman" w:hAnsi="Times New Roman" w:eastAsia="方正仿宋_GBK" w:cs="Times New Roman"/>
          <w:sz w:val="32"/>
          <w:szCs w:val="32"/>
        </w:rPr>
        <w:t>宿环建管表20250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bookmarkEnd w:id="0"/>
    <w:p w14:paraId="24A31D11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关于酷道智能（宿迁）有限公司年产20万件激光3D打印定制品项目环境影响报告表的批复</w:t>
      </w:r>
    </w:p>
    <w:p w14:paraId="6C9776D7">
      <w:pPr>
        <w:widowControl/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酷道智能（宿迁）有限公司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</w:p>
    <w:p w14:paraId="4D358FEE">
      <w:pPr>
        <w:wordWrap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你公司报送的</w:t>
      </w:r>
      <w:r>
        <w:rPr>
          <w:rFonts w:hint="eastAsia" w:ascii="Times New Roman" w:hAnsi="Times New Roman" w:eastAsia="仿宋" w:cs="Times New Roman"/>
          <w:sz w:val="32"/>
          <w:szCs w:val="32"/>
        </w:rPr>
        <w:t>由江苏恒环环境有限公司编制的《酷道智能（宿迁）有限公司年产20万件激光3D打印定制品项目环境影响报告表》（以下简称《报告表》）</w:t>
      </w:r>
      <w:r>
        <w:rPr>
          <w:rFonts w:ascii="Times New Roman" w:hAnsi="Times New Roman" w:eastAsia="仿宋" w:cs="Times New Roman"/>
          <w:sz w:val="32"/>
          <w:szCs w:val="32"/>
        </w:rPr>
        <w:t>收悉，经研究，批复如下：</w:t>
      </w:r>
    </w:p>
    <w:p w14:paraId="44CF3355">
      <w:pPr>
        <w:numPr>
          <w:ilvl w:val="0"/>
          <w:numId w:val="1"/>
        </w:numPr>
        <w:wordWrap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基本情况：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酷道智能（宿迁）有限公司</w:t>
      </w:r>
      <w:r>
        <w:rPr>
          <w:rFonts w:hint="eastAsia" w:ascii="Times New Roman" w:hAnsi="Times New Roman" w:eastAsia="仿宋" w:cs="Times New Roman"/>
          <w:sz w:val="32"/>
          <w:szCs w:val="32"/>
        </w:rPr>
        <w:t>位于宿迁市宿城区经济开发区电子电气产业园11号楼四层，占地面积为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3480</w:t>
      </w:r>
      <w:r>
        <w:rPr>
          <w:rFonts w:hint="eastAsia" w:ascii="Times New Roman" w:hAnsi="Times New Roman" w:eastAsia="仿宋" w:cs="Times New Roman"/>
          <w:sz w:val="32"/>
          <w:szCs w:val="32"/>
        </w:rPr>
        <w:t>平方米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" w:cs="Times New Roman"/>
          <w:sz w:val="32"/>
          <w:szCs w:val="32"/>
        </w:rPr>
        <w:t>设置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3D打印定制品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生产线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此项目</w:t>
      </w:r>
      <w:r>
        <w:rPr>
          <w:rFonts w:hint="eastAsia" w:ascii="Times New Roman" w:hAnsi="Times New Roman" w:eastAsia="仿宋" w:cs="Times New Roman"/>
          <w:sz w:val="32"/>
          <w:szCs w:val="32"/>
        </w:rPr>
        <w:t>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光敏树脂等</w:t>
      </w:r>
      <w:r>
        <w:rPr>
          <w:rFonts w:hint="eastAsia" w:ascii="Times New Roman" w:hAnsi="Times New Roman" w:eastAsia="仿宋" w:cs="Times New Roman"/>
          <w:sz w:val="32"/>
          <w:szCs w:val="32"/>
        </w:rPr>
        <w:t>为原辅材料，经过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打印、固化处理、表面打磨、擦拭</w:t>
      </w:r>
      <w:r>
        <w:rPr>
          <w:rFonts w:hint="eastAsia" w:ascii="Times New Roman" w:hAnsi="Times New Roman" w:eastAsia="仿宋" w:cs="Times New Roman"/>
          <w:sz w:val="32"/>
          <w:szCs w:val="32"/>
        </w:rPr>
        <w:t>等工序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处理</w:t>
      </w:r>
      <w:r>
        <w:rPr>
          <w:rFonts w:hint="eastAsia" w:ascii="Times New Roman" w:hAnsi="Times New Roman" w:eastAsia="仿宋" w:cs="Times New Roman"/>
          <w:sz w:val="32"/>
          <w:szCs w:val="32"/>
        </w:rPr>
        <w:t>，待项目建成后形成年产20万件激光3D打印定制品的生产能力</w:t>
      </w:r>
      <w:r>
        <w:rPr>
          <w:rFonts w:hint="eastAsia" w:ascii="Times New Roman" w:hAnsi="Times New Roman" w:eastAsia="仿宋" w:cs="Times New Roman"/>
          <w:sz w:val="32"/>
          <w:szCs w:val="32"/>
          <w:lang w:val="zh-CN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在落实各项污染防治措施，确保污染物达标排放的基础上，仅从生态环境角度考虑，同意该项目按《报告表》所述建设。</w:t>
      </w:r>
    </w:p>
    <w:p w14:paraId="0E13E9AE">
      <w:pPr>
        <w:wordWrap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二、在项目工程设计、建设和环境管理中，你单位必须逐项落实《报告表》中提出的环保要求，严格执行环保“三同时”制度，确保各项污染物稳定达标排放，并落实以下工作：</w:t>
      </w:r>
    </w:p>
    <w:p w14:paraId="78291CA8">
      <w:pPr>
        <w:wordWrap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1.全过程贯彻循环经济理念和清洁生产原则，加强生产管理和环境管理，减少污染物产生量和排放量。采用先进工艺和设备，降低产品的物耗和能耗，以及污染物的排放。</w:t>
      </w:r>
    </w:p>
    <w:p w14:paraId="5A4FFE9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40" w:lineRule="exact"/>
        <w:ind w:firstLine="640" w:firstLineChars="200"/>
        <w:jc w:val="both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2.按照“雨污分流”要求建设厂区给排水系统。</w:t>
      </w:r>
      <w:r>
        <w:rPr>
          <w:rFonts w:hint="eastAsia" w:eastAsia="仿宋"/>
          <w:sz w:val="32"/>
          <w:szCs w:val="32"/>
        </w:rPr>
        <w:t>本项目</w:t>
      </w:r>
      <w:r>
        <w:rPr>
          <w:rFonts w:hint="eastAsia" w:eastAsia="仿宋"/>
          <w:sz w:val="32"/>
          <w:szCs w:val="32"/>
          <w:lang w:eastAsia="zh-CN"/>
        </w:rPr>
        <w:t>仅排放生活污水，</w:t>
      </w:r>
      <w:r>
        <w:rPr>
          <w:rFonts w:hint="eastAsia" w:eastAsia="仿宋"/>
          <w:sz w:val="32"/>
          <w:szCs w:val="32"/>
        </w:rPr>
        <w:t>生活污水经化粪池预处理后，接管至耿车镇污水处理厂集中处理</w:t>
      </w:r>
      <w:r>
        <w:rPr>
          <w:rFonts w:eastAsia="仿宋"/>
          <w:sz w:val="32"/>
          <w:szCs w:val="32"/>
        </w:rPr>
        <w:t>。</w:t>
      </w:r>
    </w:p>
    <w:p w14:paraId="0AC8B011">
      <w:pPr>
        <w:wordWrap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3.严格落实《报告表》各项大气污染防治措施，日常运营过程中，应加强废气源头管控和全过程收集。确保各类工艺废气的收集和处理效率不低于环评设计要求。本项目</w:t>
      </w:r>
      <w:r>
        <w:rPr>
          <w:rFonts w:hint="eastAsia" w:ascii="Times New Roman" w:hAnsi="Times New Roman" w:eastAsia="仿宋" w:cs="Times New Roman"/>
          <w:sz w:val="32"/>
          <w:szCs w:val="32"/>
        </w:rPr>
        <w:t>在生产</w:t>
      </w:r>
      <w:r>
        <w:rPr>
          <w:rFonts w:ascii="Times New Roman" w:hAnsi="Times New Roman" w:eastAsia="仿宋" w:cs="Times New Roman"/>
          <w:sz w:val="32"/>
          <w:szCs w:val="32"/>
        </w:rPr>
        <w:t>过程</w:t>
      </w:r>
      <w:r>
        <w:rPr>
          <w:rFonts w:hint="eastAsia" w:ascii="Times New Roman" w:hAnsi="Times New Roman" w:eastAsia="仿宋" w:cs="Times New Roman"/>
          <w:sz w:val="32"/>
          <w:szCs w:val="32"/>
        </w:rPr>
        <w:t>产生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打印</w:t>
      </w:r>
      <w:r>
        <w:rPr>
          <w:rFonts w:hint="eastAsia" w:ascii="Times New Roman" w:hAnsi="Times New Roman" w:eastAsia="仿宋" w:cs="Times New Roman"/>
          <w:sz w:val="32"/>
          <w:szCs w:val="32"/>
        </w:rPr>
        <w:t>废气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、擦拭</w:t>
      </w:r>
      <w:r>
        <w:rPr>
          <w:rFonts w:hint="eastAsia" w:ascii="Times New Roman" w:hAnsi="Times New Roman" w:eastAsia="仿宋" w:cs="Times New Roman"/>
          <w:sz w:val="32"/>
          <w:szCs w:val="32"/>
        </w:rPr>
        <w:t>废气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、打磨</w:t>
      </w:r>
      <w:r>
        <w:rPr>
          <w:rFonts w:hint="eastAsia" w:ascii="Times New Roman" w:hAnsi="Times New Roman" w:eastAsia="仿宋" w:cs="Times New Roman"/>
          <w:sz w:val="32"/>
          <w:szCs w:val="32"/>
        </w:rPr>
        <w:t>废气。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打印工序、擦拭工序</w:t>
      </w:r>
      <w:r>
        <w:rPr>
          <w:rFonts w:hint="eastAsia" w:ascii="Times New Roman" w:hAnsi="Times New Roman" w:eastAsia="仿宋" w:cs="Times New Roman"/>
          <w:sz w:val="32"/>
          <w:szCs w:val="32"/>
        </w:rPr>
        <w:t>产生VOCs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、丙烯酸、酚类以及打磨工段产生颗粒物</w:t>
      </w:r>
      <w:r>
        <w:rPr>
          <w:rFonts w:hint="eastAsia" w:ascii="Times New Roman" w:hAnsi="Times New Roman" w:eastAsia="仿宋" w:cs="Times New Roman"/>
          <w:sz w:val="32"/>
          <w:szCs w:val="32"/>
        </w:rPr>
        <w:t>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各自</w:t>
      </w:r>
      <w:r>
        <w:rPr>
          <w:rFonts w:hint="eastAsia" w:ascii="Times New Roman" w:hAnsi="Times New Roman" w:eastAsia="仿宋" w:cs="Times New Roman"/>
          <w:sz w:val="32"/>
          <w:szCs w:val="32"/>
        </w:rPr>
        <w:t>集气罩收集后，通过一套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袋式除尘器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+二级活性炭吸附装置</w:t>
      </w:r>
      <w:r>
        <w:rPr>
          <w:rFonts w:hint="eastAsia" w:ascii="Times New Roman" w:hAnsi="Times New Roman" w:eastAsia="仿宋" w:cs="Times New Roman"/>
          <w:sz w:val="32"/>
          <w:szCs w:val="32"/>
        </w:rPr>
        <w:t>处理后经15m高DA001排气筒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高空</w:t>
      </w:r>
      <w:r>
        <w:rPr>
          <w:rFonts w:hint="eastAsia" w:ascii="Times New Roman" w:hAnsi="Times New Roman" w:eastAsia="仿宋" w:cs="Times New Roman"/>
          <w:sz w:val="32"/>
          <w:szCs w:val="32"/>
        </w:rPr>
        <w:t>排放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项目打印工段、擦拭工段产生VOCs、丙烯酸、酚类有组织参照《合成树脂工业污染物排放标准》（GB31572-2015，2024年修改单）表5中NMHC、丙烯酸、酚类排放监控浓度限制；打磨工序产生的颗粒物有组织废气参照《合成树脂工业污染物排放标准》（GB31572-2015，2024年修改单）表5中颗粒物排放限值；VOCs无组织参照《大气污染物综合排放标准》（DB32/4041-2021）中表2厂区无组织排放监控浓度限值标准；VOCs、酚类、颗粒物无组织参照《大气污染物综合排放标准》（DB32/4041-2021）中表3中厂界无组织排放监控浓度限值标准；丙烯酸无组织参照《化学工业挥发性有机物排放标准》（DB 32/3151-2016）表2中丙烯酸排放限值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 w14:paraId="3D4D16B6">
      <w:pPr>
        <w:wordWrap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4．合理进行厂区布置，优先选用低噪声生产设备，对高噪声设备须采取建筑物密闭、隔声等降噪措施，确保厂界噪声满足《工业企业厂界环境噪声排放标准》（GB12348-2008）中3类标准。</w:t>
      </w:r>
    </w:p>
    <w:p w14:paraId="42A0A893">
      <w:pPr>
        <w:wordWrap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5．按固废“减量化、资源化、无害化”处理处置原则，落实各类固废贮存、处置及综合利用措施。严禁固体废弃物随意排放，厂区的固废暂存场所按国家规定要求分类设置，防止二次污染。一般工业固体废物储存执行《一般工业固体废物贮存和填埋污染控制标准》（GB18599-2020）中相关规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；危险废物管理执行《危险废物识别标志设置技术规范》（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HJ1276-2022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）、《危险废物贮存污染控制标准》（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GB 18597-2023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）。</w:t>
      </w:r>
    </w:p>
    <w:p w14:paraId="3E613408">
      <w:pPr>
        <w:wordWrap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6.全厂设排气筒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个，雨水排放口各1个，应按照《江苏省排污口设置及规范化整治管理办法》（苏环控〔1997〕122号）的规定设置排污口、固体废物贮存（处置）场所和标识，废气排放口设置采样口和采样平台。</w:t>
      </w:r>
    </w:p>
    <w:p w14:paraId="078D3DCF">
      <w:pPr>
        <w:wordWrap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三、各项环境治理设施应进行安全评估、公示、向应急管理部门报告，并按照评估要求落实到位。按要求制定突发环境事件应急预案并上报备案，经审核后的应急预案、应急处置措施、应急物资配备等纳入项目竣工“三同时”验收内容，定期开展突发环境事件应急演练，防范环境风险事故发生。</w:t>
      </w:r>
    </w:p>
    <w:p w14:paraId="73924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四、项目实施后，污染物年排放量初步核定为：</w:t>
      </w:r>
      <w:r>
        <w:rPr>
          <w:rFonts w:ascii="Times New Roman" w:hAnsi="Times New Roman" w:eastAsia="仿宋" w:cs="Times New Roman"/>
          <w:sz w:val="32"/>
          <w:szCs w:val="32"/>
        </w:rPr>
        <w:br w:type="textWrapping"/>
      </w:r>
      <w:r>
        <w:rPr>
          <w:rFonts w:ascii="Times New Roman" w:hAnsi="Times New Roman" w:eastAsia="仿宋" w:cs="Times New Roman"/>
          <w:sz w:val="32"/>
          <w:szCs w:val="32"/>
        </w:rPr>
        <w:t>    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" w:cs="Times New Roman"/>
          <w:sz w:val="32"/>
          <w:szCs w:val="32"/>
        </w:rPr>
        <w:t>废气污染</w:t>
      </w:r>
      <w:r>
        <w:rPr>
          <w:rFonts w:hint="eastAsia" w:ascii="仿宋" w:hAnsi="仿宋" w:eastAsia="仿宋" w:cs="仿宋"/>
          <w:sz w:val="32"/>
          <w:szCs w:val="32"/>
        </w:rPr>
        <w:t>物：VOCs≤0.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029</w:t>
      </w:r>
      <w:r>
        <w:rPr>
          <w:rFonts w:hint="eastAsia" w:ascii="仿宋" w:hAnsi="仿宋" w:eastAsia="仿宋" w:cs="仿宋"/>
          <w:sz w:val="32"/>
          <w:szCs w:val="32"/>
        </w:rPr>
        <w:t>t/a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（其中丙烯酸</w:t>
      </w:r>
      <w:r>
        <w:rPr>
          <w:rFonts w:hint="eastAsia" w:ascii="仿宋" w:hAnsi="仿宋" w:eastAsia="仿宋" w:cs="仿宋"/>
          <w:sz w:val="32"/>
          <w:szCs w:val="32"/>
        </w:rPr>
        <w:t>≤0.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0025</w:t>
      </w:r>
      <w:r>
        <w:rPr>
          <w:rFonts w:hint="eastAsia" w:ascii="仿宋" w:hAnsi="仿宋" w:eastAsia="仿宋" w:cs="仿宋"/>
          <w:sz w:val="32"/>
          <w:szCs w:val="32"/>
        </w:rPr>
        <w:t>t/a、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酚类</w:t>
      </w:r>
      <w:r>
        <w:rPr>
          <w:rFonts w:hint="eastAsia" w:ascii="仿宋" w:hAnsi="仿宋" w:eastAsia="仿宋" w:cs="仿宋"/>
          <w:sz w:val="32"/>
          <w:szCs w:val="32"/>
        </w:rPr>
        <w:t>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0.0002</w:t>
      </w:r>
      <w:r>
        <w:rPr>
          <w:rFonts w:hint="eastAsia" w:ascii="仿宋" w:hAnsi="仿宋" w:eastAsia="仿宋" w:cs="仿宋"/>
          <w:sz w:val="32"/>
          <w:szCs w:val="32"/>
        </w:rPr>
        <w:t>t/a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、颗粒物≤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0.0045</w:t>
      </w:r>
      <w:r>
        <w:rPr>
          <w:rFonts w:hint="eastAsia" w:ascii="仿宋" w:hAnsi="仿宋" w:eastAsia="仿宋" w:cs="仿宋"/>
          <w:sz w:val="32"/>
          <w:szCs w:val="32"/>
        </w:rPr>
        <w:t>t/a；</w:t>
      </w:r>
    </w:p>
    <w:p w14:paraId="5C031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水污染物：废水量≤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240</w:t>
      </w:r>
      <w:r>
        <w:rPr>
          <w:rFonts w:hint="eastAsia" w:ascii="仿宋" w:hAnsi="仿宋" w:eastAsia="仿宋" w:cs="仿宋"/>
          <w:sz w:val="32"/>
          <w:szCs w:val="32"/>
        </w:rPr>
        <w:t>t/a，CODcr≤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0.067</w:t>
      </w:r>
      <w:r>
        <w:rPr>
          <w:rFonts w:hint="eastAsia" w:ascii="仿宋" w:hAnsi="仿宋" w:eastAsia="仿宋" w:cs="仿宋"/>
          <w:sz w:val="32"/>
          <w:szCs w:val="32"/>
        </w:rPr>
        <w:t>t/a、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BOD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0.038</w:t>
      </w:r>
      <w:r>
        <w:rPr>
          <w:rFonts w:hint="eastAsia" w:ascii="仿宋" w:hAnsi="仿宋" w:eastAsia="仿宋" w:cs="仿宋"/>
          <w:sz w:val="32"/>
          <w:szCs w:val="32"/>
        </w:rPr>
        <w:t>t/a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SS≤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0.041</w:t>
      </w:r>
      <w:r>
        <w:rPr>
          <w:rFonts w:hint="eastAsia" w:ascii="仿宋" w:hAnsi="仿宋" w:eastAsia="仿宋" w:cs="仿宋"/>
          <w:sz w:val="32"/>
          <w:szCs w:val="32"/>
        </w:rPr>
        <w:t>t/a、氨氮≤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0.006</w:t>
      </w:r>
      <w:r>
        <w:rPr>
          <w:rFonts w:hint="eastAsia" w:ascii="仿宋" w:hAnsi="仿宋" w:eastAsia="仿宋" w:cs="仿宋"/>
          <w:sz w:val="32"/>
          <w:szCs w:val="32"/>
        </w:rPr>
        <w:t>t/a、总氮≤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0.008</w:t>
      </w:r>
      <w:r>
        <w:rPr>
          <w:rFonts w:hint="eastAsia" w:ascii="仿宋" w:hAnsi="仿宋" w:eastAsia="仿宋" w:cs="仿宋"/>
          <w:sz w:val="32"/>
          <w:szCs w:val="32"/>
        </w:rPr>
        <w:t>t/a、TP≤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0.0007</w:t>
      </w:r>
      <w:r>
        <w:rPr>
          <w:rFonts w:hint="eastAsia" w:ascii="仿宋" w:hAnsi="仿宋" w:eastAsia="仿宋" w:cs="仿宋"/>
          <w:sz w:val="32"/>
          <w:szCs w:val="32"/>
        </w:rPr>
        <w:t>t/a。</w:t>
      </w:r>
      <w:r>
        <w:rPr>
          <w:rFonts w:ascii="Times New Roman" w:hAnsi="Times New Roman" w:eastAsia="仿宋" w:cs="Times New Roman"/>
          <w:sz w:val="32"/>
          <w:szCs w:val="32"/>
        </w:rPr>
        <w:br w:type="textWrapping"/>
      </w:r>
      <w:r>
        <w:rPr>
          <w:rFonts w:ascii="Times New Roman" w:hAnsi="Times New Roman" w:eastAsia="仿宋" w:cs="Times New Roman"/>
          <w:sz w:val="32"/>
          <w:szCs w:val="32"/>
        </w:rPr>
        <w:t>    </w:t>
      </w:r>
      <w:r>
        <w:rPr>
          <w:rFonts w:hint="eastAsia"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Times New Roman" w:eastAsia="仿宋" w:cs="Times New Roman"/>
          <w:sz w:val="32"/>
          <w:szCs w:val="32"/>
        </w:rPr>
        <w:t>固废：综合利用，合理处置。</w:t>
      </w:r>
    </w:p>
    <w:p w14:paraId="4C3E9835">
      <w:pPr>
        <w:wordWrap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五、该项目的环保设施必须与主体工程同时建成，并落实《市政府关于对工程项目建设领域突出问题实施合同管理的意见》（宿政发〔2017〕56号）、《关于推广使用污染治理设施配用电监测与管理系统的通知》（宿环发〔2017〕62号）有关要求。</w:t>
      </w:r>
    </w:p>
    <w:p w14:paraId="193932BB">
      <w:pPr>
        <w:wordWrap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六、按环评要求制定自行监测方案和开展自行监测，并做好台账记录和信息公开工作。排污前应</w:t>
      </w:r>
      <w:r>
        <w:rPr>
          <w:rFonts w:hint="eastAsia" w:ascii="Times New Roman" w:hAnsi="Times New Roman" w:eastAsia="仿宋" w:cs="Times New Roman"/>
          <w:sz w:val="32"/>
          <w:szCs w:val="32"/>
        </w:rPr>
        <w:t>申请</w:t>
      </w:r>
      <w:r>
        <w:rPr>
          <w:rFonts w:ascii="Times New Roman" w:hAnsi="Times New Roman" w:eastAsia="仿宋" w:cs="Times New Roman"/>
          <w:sz w:val="32"/>
          <w:szCs w:val="32"/>
        </w:rPr>
        <w:t>排污许可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手续</w:t>
      </w:r>
      <w:r>
        <w:rPr>
          <w:rFonts w:ascii="Times New Roman" w:hAnsi="Times New Roman" w:eastAsia="仿宋" w:cs="Times New Roman"/>
          <w:sz w:val="32"/>
          <w:szCs w:val="32"/>
        </w:rPr>
        <w:t>，并在竣工后3个月内办理竣工环保验收手续，确需延长的，最长不超过12个月。</w:t>
      </w:r>
    </w:p>
    <w:p w14:paraId="6EF57DE4">
      <w:pPr>
        <w:wordWrap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七、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你公司在项目建设中、建设后应主动接受各级生态环境部门的监督检查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项目运营期间的环境现场监督理由宿迁市宿城生态环境局负责，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市生态环境综合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执法局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不定期督查。</w:t>
      </w:r>
    </w:p>
    <w:p w14:paraId="19BA499A">
      <w:pPr>
        <w:wordWrap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八、如项目的性质、规模、地点、采用的生产工艺或污染防治措施等发生重大变动的，应当重新报批项目的环境影响评价文件。项目环境影响报告书自批准之日起超过五年方开工建设的，其环境影响评价文件应当报具有审批权限的审批部门重新审核。</w:t>
      </w:r>
    </w:p>
    <w:p w14:paraId="063933A8">
      <w:pPr>
        <w:pStyle w:val="8"/>
        <w:spacing w:line="560" w:lineRule="exact"/>
        <w:jc w:val="both"/>
        <w:rPr>
          <w:rFonts w:ascii="Times New Roman" w:hAnsi="Times New Roman" w:eastAsia="仿宋" w:cs="Times New Roman"/>
          <w:sz w:val="32"/>
          <w:szCs w:val="32"/>
        </w:rPr>
      </w:pPr>
    </w:p>
    <w:p w14:paraId="7DF290F8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7B13A5A7">
      <w:pPr>
        <w:pStyle w:val="8"/>
        <w:spacing w:line="560" w:lineRule="exact"/>
        <w:jc w:val="both"/>
        <w:rPr>
          <w:sz w:val="32"/>
          <w:szCs w:val="32"/>
        </w:rPr>
      </w:pPr>
    </w:p>
    <w:p w14:paraId="49C72AC9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eastAsia="仿宋" w:cs="Times New Roman"/>
          <w:sz w:val="32"/>
          <w:szCs w:val="32"/>
        </w:rPr>
        <w:t>宿迁市生态环境局</w:t>
      </w:r>
    </w:p>
    <w:p w14:paraId="1CCE7499"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×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4FA42133">
      <w:pPr>
        <w:spacing w:line="560" w:lineRule="exact"/>
        <w:rPr>
          <w:sz w:val="32"/>
          <w:szCs w:val="32"/>
        </w:rPr>
      </w:pPr>
    </w:p>
    <w:p w14:paraId="3585EB4F">
      <w:pPr>
        <w:spacing w:line="560" w:lineRule="exact"/>
        <w:rPr>
          <w:sz w:val="32"/>
          <w:szCs w:val="32"/>
        </w:rPr>
      </w:pPr>
    </w:p>
    <w:p w14:paraId="35A80A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（此件公开发布）</w:t>
      </w:r>
    </w:p>
    <w:p w14:paraId="72D76A58"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5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（项目代码：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2502-321352-89-01-963965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 w14:paraId="4E9A5871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B3247E6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1E6C8C3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抄送：宿城区人民政府、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宿城区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王官集镇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人民政府、</w:t>
      </w:r>
      <w:bookmarkStart w:id="1" w:name="OLE_LINK5"/>
      <w:r>
        <w:rPr>
          <w:rFonts w:hint="default" w:ascii="Times New Roman" w:hAnsi="Times New Roman" w:eastAsia="方正仿宋_GBK" w:cs="Times New Roman"/>
          <w:sz w:val="32"/>
          <w:szCs w:val="32"/>
        </w:rPr>
        <w:t>宿迁市宿城生态环境局，</w:t>
      </w:r>
      <w:bookmarkStart w:id="2" w:name="OLE_LINK1"/>
      <w:bookmarkStart w:id="3" w:name="OLE_LINK2"/>
      <w:r>
        <w:rPr>
          <w:rFonts w:hint="default" w:ascii="Times New Roman" w:hAnsi="Times New Roman" w:eastAsia="方正仿宋_GBK" w:cs="Times New Roman"/>
          <w:sz w:val="32"/>
          <w:szCs w:val="32"/>
        </w:rPr>
        <w:t>市生态环境综合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执法局</w:t>
      </w:r>
      <w:bookmarkEnd w:id="2"/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bookmarkEnd w:id="3"/>
      <w:r>
        <w:rPr>
          <w:rFonts w:hint="default" w:ascii="Times New Roman" w:hAnsi="Times New Roman" w:eastAsia="方正仿宋_GBK" w:cs="Times New Roman"/>
          <w:sz w:val="32"/>
          <w:szCs w:val="32"/>
        </w:rPr>
        <w:t>市生态环境监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中心、市固废辐射与机动车污染防治管理中心</w:t>
      </w:r>
      <w:bookmarkEnd w:id="1"/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B8145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6C23021"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XGZeABAAC7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zgqW5or/ZI42Zp0+tx37TRHSnmf+0&#10;f2lp/j3nrIc3t7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WVxmX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C23021"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5B3E2"/>
    <w:multiLevelType w:val="singleLevel"/>
    <w:tmpl w:val="8D35B3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1ODBlNjI0NTM4MjI1OWQ1N2VjNjdmZWYxMDg1YTgifQ=="/>
    <w:docVar w:name="KSO_WPS_MARK_KEY" w:val="57a3c1e7-e46e-4f03-9888-82871d239796"/>
  </w:docVars>
  <w:rsids>
    <w:rsidRoot w:val="65122134"/>
    <w:rsid w:val="00096830"/>
    <w:rsid w:val="000B5D71"/>
    <w:rsid w:val="000F1492"/>
    <w:rsid w:val="001C4507"/>
    <w:rsid w:val="002D66B4"/>
    <w:rsid w:val="003E59D1"/>
    <w:rsid w:val="004001E2"/>
    <w:rsid w:val="00415217"/>
    <w:rsid w:val="004463F4"/>
    <w:rsid w:val="00501CEB"/>
    <w:rsid w:val="00630941"/>
    <w:rsid w:val="006E478D"/>
    <w:rsid w:val="006F7932"/>
    <w:rsid w:val="00747987"/>
    <w:rsid w:val="00762C20"/>
    <w:rsid w:val="00767796"/>
    <w:rsid w:val="00812AF2"/>
    <w:rsid w:val="00823F0B"/>
    <w:rsid w:val="00835F35"/>
    <w:rsid w:val="0083648A"/>
    <w:rsid w:val="00850A3D"/>
    <w:rsid w:val="00863891"/>
    <w:rsid w:val="008A0566"/>
    <w:rsid w:val="008F1034"/>
    <w:rsid w:val="0095236A"/>
    <w:rsid w:val="009670C5"/>
    <w:rsid w:val="00A477CC"/>
    <w:rsid w:val="00A53A0D"/>
    <w:rsid w:val="00A66164"/>
    <w:rsid w:val="00AD23C1"/>
    <w:rsid w:val="00BE7D20"/>
    <w:rsid w:val="00C21FD5"/>
    <w:rsid w:val="00CA5FA3"/>
    <w:rsid w:val="00D82B02"/>
    <w:rsid w:val="00DB4006"/>
    <w:rsid w:val="00E64F19"/>
    <w:rsid w:val="00FB0C81"/>
    <w:rsid w:val="00FC681F"/>
    <w:rsid w:val="03142DFA"/>
    <w:rsid w:val="03CB1C32"/>
    <w:rsid w:val="04956A61"/>
    <w:rsid w:val="05CB72C3"/>
    <w:rsid w:val="06AB431A"/>
    <w:rsid w:val="0840744C"/>
    <w:rsid w:val="08B35707"/>
    <w:rsid w:val="08DD0BDD"/>
    <w:rsid w:val="09A63B84"/>
    <w:rsid w:val="0C216F2E"/>
    <w:rsid w:val="0D0C14FB"/>
    <w:rsid w:val="0E6E1987"/>
    <w:rsid w:val="10190546"/>
    <w:rsid w:val="123A0C48"/>
    <w:rsid w:val="13D3507E"/>
    <w:rsid w:val="14E60C13"/>
    <w:rsid w:val="19576B78"/>
    <w:rsid w:val="1A4F28E3"/>
    <w:rsid w:val="1B624977"/>
    <w:rsid w:val="1C223515"/>
    <w:rsid w:val="1C782A98"/>
    <w:rsid w:val="1F381A5D"/>
    <w:rsid w:val="1FA02779"/>
    <w:rsid w:val="20057FD7"/>
    <w:rsid w:val="21B9513E"/>
    <w:rsid w:val="21D92B1B"/>
    <w:rsid w:val="22993FC3"/>
    <w:rsid w:val="22C30355"/>
    <w:rsid w:val="27787DF0"/>
    <w:rsid w:val="27DA3386"/>
    <w:rsid w:val="27E234BC"/>
    <w:rsid w:val="29747FCA"/>
    <w:rsid w:val="2A6B62A6"/>
    <w:rsid w:val="2BFD6D8D"/>
    <w:rsid w:val="2D654973"/>
    <w:rsid w:val="2F5C53EF"/>
    <w:rsid w:val="30F118E4"/>
    <w:rsid w:val="316A6191"/>
    <w:rsid w:val="31A0241D"/>
    <w:rsid w:val="332146A1"/>
    <w:rsid w:val="337139E6"/>
    <w:rsid w:val="338379C2"/>
    <w:rsid w:val="344277BC"/>
    <w:rsid w:val="36D05553"/>
    <w:rsid w:val="380D1374"/>
    <w:rsid w:val="38AB2374"/>
    <w:rsid w:val="3AA450BC"/>
    <w:rsid w:val="3AA54601"/>
    <w:rsid w:val="3AAA2FF5"/>
    <w:rsid w:val="3B5B6061"/>
    <w:rsid w:val="3C777685"/>
    <w:rsid w:val="3DE447E2"/>
    <w:rsid w:val="42394DE5"/>
    <w:rsid w:val="42EC63D0"/>
    <w:rsid w:val="4410620C"/>
    <w:rsid w:val="44894BDB"/>
    <w:rsid w:val="45352A25"/>
    <w:rsid w:val="4649683E"/>
    <w:rsid w:val="46D53B02"/>
    <w:rsid w:val="47206EE9"/>
    <w:rsid w:val="47B674A2"/>
    <w:rsid w:val="48151F26"/>
    <w:rsid w:val="483D4270"/>
    <w:rsid w:val="4D733FBA"/>
    <w:rsid w:val="501D447D"/>
    <w:rsid w:val="528E58E6"/>
    <w:rsid w:val="538305D4"/>
    <w:rsid w:val="53E620AB"/>
    <w:rsid w:val="5705494D"/>
    <w:rsid w:val="57C57C38"/>
    <w:rsid w:val="58E80082"/>
    <w:rsid w:val="593001FB"/>
    <w:rsid w:val="59C53C03"/>
    <w:rsid w:val="5A995854"/>
    <w:rsid w:val="5C00788F"/>
    <w:rsid w:val="5F095333"/>
    <w:rsid w:val="5FA66483"/>
    <w:rsid w:val="604B4C22"/>
    <w:rsid w:val="60CA75E8"/>
    <w:rsid w:val="626B1986"/>
    <w:rsid w:val="62D376AD"/>
    <w:rsid w:val="631420BD"/>
    <w:rsid w:val="65122134"/>
    <w:rsid w:val="66BD4F6C"/>
    <w:rsid w:val="6AB32948"/>
    <w:rsid w:val="6F2112CA"/>
    <w:rsid w:val="71B674ED"/>
    <w:rsid w:val="72136E42"/>
    <w:rsid w:val="72D14BF7"/>
    <w:rsid w:val="72E43211"/>
    <w:rsid w:val="74A2572D"/>
    <w:rsid w:val="75A96C06"/>
    <w:rsid w:val="7895074B"/>
    <w:rsid w:val="79680E39"/>
    <w:rsid w:val="7B9A783C"/>
    <w:rsid w:val="7E3E4420"/>
    <w:rsid w:val="7FC24B33"/>
    <w:rsid w:val="7FD30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rPr>
      <w:sz w:val="28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z w:val="28"/>
    </w:rPr>
  </w:style>
  <w:style w:type="paragraph" w:styleId="6">
    <w:name w:val="toc 1"/>
    <w:basedOn w:val="1"/>
    <w:next w:val="1"/>
    <w:qFormat/>
    <w:uiPriority w:val="0"/>
  </w:style>
  <w:style w:type="paragraph" w:styleId="7">
    <w:name w:val="Date"/>
    <w:basedOn w:val="1"/>
    <w:next w:val="1"/>
    <w:link w:val="15"/>
    <w:qFormat/>
    <w:uiPriority w:val="0"/>
    <w:pPr>
      <w:ind w:left="100" w:leftChars="2500"/>
    </w:pPr>
  </w:style>
  <w:style w:type="paragraph" w:styleId="8">
    <w:name w:val="footer"/>
    <w:basedOn w:val="1"/>
    <w:next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12"/>
    <w:link w:val="7"/>
    <w:qFormat/>
    <w:uiPriority w:val="0"/>
    <w:rPr>
      <w:kern w:val="2"/>
      <w:sz w:val="21"/>
      <w:szCs w:val="24"/>
    </w:rPr>
  </w:style>
  <w:style w:type="paragraph" w:customStyle="1" w:styleId="16">
    <w:name w:val="正文 首行缩进:  2 字符"/>
    <w:basedOn w:val="1"/>
    <w:qFormat/>
    <w:uiPriority w:val="0"/>
    <w:pPr>
      <w:ind w:firstLine="579" w:firstLineChars="200"/>
    </w:pPr>
    <w:rPr>
      <w:sz w:val="28"/>
      <w:szCs w:val="20"/>
    </w:rPr>
  </w:style>
  <w:style w:type="paragraph" w:customStyle="1" w:styleId="17">
    <w:name w:val="表内内容1"/>
    <w:basedOn w:val="1"/>
    <w:qFormat/>
    <w:uiPriority w:val="0"/>
    <w:pPr>
      <w:jc w:val="center"/>
    </w:pPr>
    <w:rPr>
      <w:rFonts w:ascii="Times New Roman" w:hAnsi="Times New Roman" w:eastAsia="宋体" w:cs="Times New Roman"/>
      <w:szCs w:val="21"/>
    </w:rPr>
  </w:style>
  <w:style w:type="paragraph" w:customStyle="1" w:styleId="18">
    <w:name w:val="报告书表格"/>
    <w:basedOn w:val="1"/>
    <w:qFormat/>
    <w:uiPriority w:val="0"/>
    <w:pPr>
      <w:adjustRightInd w:val="0"/>
      <w:spacing w:before="60" w:after="60" w:line="240" w:lineRule="atLeast"/>
      <w:jc w:val="center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2024</Words>
  <Characters>2317</Characters>
  <Lines>15</Lines>
  <Paragraphs>4</Paragraphs>
  <TotalTime>0</TotalTime>
  <ScaleCrop>false</ScaleCrop>
  <LinksUpToDate>false</LinksUpToDate>
  <CharactersWithSpaces>2370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2023-11-16T06:30:00Z</dcterms:created>
  <dc:creator>中文电脑</dc:creator>
  <cp:lastModifiedBy>邑唯</cp:lastModifiedBy>
  <cp:lastPrinted>2020-07-02T09:45:00Z</cp:lastPrinted>
  <dcterms:modified xsi:type="dcterms:W3CDTF">2025-06-04T08:30:20Z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83756B1B7E1D48E39A08167C597C16B1</vt:lpwstr>
  </property>
  <property fmtid="{D5CDD505-2E9C-101B-9397-08002B2CF9AE}" pid="4" name="KSOTemplateDocerSaveRecord">
    <vt:lpwstr>eyJoZGlkIjoiODE1ODBlNjI0NTM4MjI1OWQ1N2VjNjdmZWYxMDg1YTgiLCJ1c2VySWQiOiI0MzU5Mjc2ODUifQ==</vt:lpwstr>
  </property>
</Properties>
</file>